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606" w:rsidRDefault="000C7606" w:rsidP="00F06C90">
      <w:pPr>
        <w:spacing w:after="0" w:line="480" w:lineRule="auto"/>
        <w:contextualSpacing/>
        <w:rPr>
          <w:rFonts w:ascii="Times New Roman" w:hAnsi="Times New Roman" w:cs="Times New Roman"/>
          <w:b/>
          <w:sz w:val="24"/>
          <w:szCs w:val="24"/>
          <w:shd w:val="clear" w:color="auto" w:fill="FFFFFF"/>
        </w:rPr>
      </w:pPr>
    </w:p>
    <w:p w:rsidR="000C7606" w:rsidRDefault="000C7606" w:rsidP="00F06C90">
      <w:pPr>
        <w:spacing w:after="0" w:line="480" w:lineRule="auto"/>
        <w:ind w:left="720" w:hanging="720"/>
        <w:contextualSpacing/>
        <w:jc w:val="center"/>
        <w:rPr>
          <w:rFonts w:ascii="Times New Roman" w:hAnsi="Times New Roman" w:cs="Times New Roman"/>
          <w:b/>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0C7606" w:rsidRDefault="00F06C90" w:rsidP="00F06C90">
      <w:pPr>
        <w:spacing w:after="0" w:line="480" w:lineRule="auto"/>
        <w:ind w:left="720" w:hanging="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Anti-Mexican</w:t>
      </w:r>
      <w:r w:rsidR="00FD4778">
        <w:rPr>
          <w:rFonts w:ascii="Times New Roman" w:hAnsi="Times New Roman" w:cs="Times New Roman"/>
          <w:sz w:val="24"/>
          <w:szCs w:val="24"/>
          <w:shd w:val="clear" w:color="auto" w:fill="FFFFFF"/>
        </w:rPr>
        <w:t xml:space="preserve"> Violence in Texas</w:t>
      </w:r>
    </w:p>
    <w:p w:rsidR="00C11BB7" w:rsidRDefault="00FD4778" w:rsidP="00F06C90">
      <w:pPr>
        <w:spacing w:after="0" w:line="480" w:lineRule="auto"/>
        <w:ind w:left="720" w:hanging="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C11BB7" w:rsidRDefault="00FD4778" w:rsidP="00F06C90">
      <w:pPr>
        <w:spacing w:after="0" w:line="480" w:lineRule="auto"/>
        <w:ind w:left="720" w:hanging="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Learning Institution </w:t>
      </w:r>
    </w:p>
    <w:p w:rsidR="00C11BB7" w:rsidRDefault="00FD4778" w:rsidP="00F06C90">
      <w:pPr>
        <w:spacing w:after="0" w:line="480" w:lineRule="auto"/>
        <w:ind w:left="720" w:hanging="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6914FF" w:rsidRDefault="006914FF" w:rsidP="00F06C90">
      <w:pPr>
        <w:spacing w:after="0" w:line="480" w:lineRule="auto"/>
        <w:ind w:left="720" w:hanging="720"/>
        <w:contextualSpacing/>
        <w:jc w:val="center"/>
        <w:rPr>
          <w:rFonts w:ascii="Times New Roman" w:hAnsi="Times New Roman" w:cs="Times New Roman"/>
          <w:sz w:val="24"/>
          <w:szCs w:val="24"/>
          <w:shd w:val="clear" w:color="auto" w:fill="FFFFFF"/>
        </w:rPr>
      </w:pPr>
    </w:p>
    <w:p w:rsidR="00F06C90" w:rsidRDefault="00F06C90" w:rsidP="00F06C90">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71211D" w:rsidRPr="0071211D" w:rsidRDefault="0071211D" w:rsidP="0071211D">
      <w:pPr>
        <w:tabs>
          <w:tab w:val="left" w:pos="3000"/>
          <w:tab w:val="center" w:pos="4680"/>
        </w:tabs>
        <w:spacing w:after="0" w:line="480" w:lineRule="auto"/>
        <w:contextualSpacing/>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lastRenderedPageBreak/>
        <w:tab/>
      </w:r>
      <w:r w:rsidRPr="0071211D">
        <w:rPr>
          <w:rFonts w:ascii="Times New Roman" w:hAnsi="Times New Roman" w:cs="Times New Roman"/>
          <w:b/>
          <w:sz w:val="24"/>
          <w:szCs w:val="24"/>
          <w:shd w:val="clear" w:color="auto" w:fill="FFFFFF"/>
        </w:rPr>
        <w:tab/>
      </w:r>
      <w:r w:rsidRPr="0071211D">
        <w:rPr>
          <w:rFonts w:ascii="Times New Roman" w:hAnsi="Times New Roman" w:cs="Times New Roman"/>
          <w:b/>
          <w:sz w:val="24"/>
          <w:szCs w:val="24"/>
          <w:shd w:val="clear" w:color="auto" w:fill="FFFFFF"/>
        </w:rPr>
        <w:t>Anti-Mexican Violence in Texas</w:t>
      </w:r>
    </w:p>
    <w:p w:rsidR="0071211D" w:rsidRPr="0071211D" w:rsidRDefault="0071211D" w:rsidP="0071211D">
      <w:pPr>
        <w:tabs>
          <w:tab w:val="left" w:pos="3990"/>
          <w:tab w:val="center" w:pos="4680"/>
        </w:tabs>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Introduction</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Tensions between the American and the Mexican have always been high, and numerous analysts have consistently failed to understand the root cause. Despite the multiple peace efforts targeted to the races in this region, the situation always returns to its hostile state. This paper aims to understand this story and unearth the real picture from a historical point of view. "The injustice never leaves you," provides the unsettled reality check as demonstrated in the legacy of the Texas Rangers. Monica Martinez outlines a magisterial history of the state-endorsed vigilante violence from its humble beginning in the 1830s (Martinez, 2018). It began as a way of protecting settlers; however, by the nineteenth century, it was a state-supported war along the Texas-Mexico Border to preserve white racial supremacy. Martinez reconstructions of anti-Mexican violence provide a priceless account of what triggered the incidence, why they happened, what they meant during that time and ensured the victims are still remembered. </w:t>
      </w:r>
      <w:proofErr w:type="spellStart"/>
      <w:r w:rsidRPr="0071211D">
        <w:rPr>
          <w:rFonts w:ascii="Times New Roman" w:hAnsi="Times New Roman" w:cs="Times New Roman"/>
          <w:sz w:val="24"/>
          <w:szCs w:val="24"/>
          <w:shd w:val="clear" w:color="auto" w:fill="FFFFFF"/>
        </w:rPr>
        <w:t>Carrigan</w:t>
      </w:r>
      <w:proofErr w:type="spellEnd"/>
      <w:r w:rsidRPr="0071211D">
        <w:rPr>
          <w:rFonts w:ascii="Times New Roman" w:hAnsi="Times New Roman" w:cs="Times New Roman"/>
          <w:sz w:val="24"/>
          <w:szCs w:val="24"/>
          <w:shd w:val="clear" w:color="auto" w:fill="FFFFFF"/>
        </w:rPr>
        <w:t xml:space="preserve"> and Webb, "Why Americans lynched Mexicans and Berger, "lynching in the west, erased from the history and photos" facilitates a better understanding of the entire occurrence. The essays seek to discuss the primary Martinez argument, how the book promotes understanding of  Mexican-American relations on borderlands, why Garcia's murder can be described as ordinary, the Texas Rangers, the role of Vigilantism in the nineteenth and twentieth century, evidence to support Martinez argument and if they are convincing or not. All these articles combined dissect the truth and give detailed accounts of events that led to the hostility. The role of this paper is hence to summarize the points and prove the point that long-lasting peace will only be achieved through the settling of historical injustices and acknowledgment of liability by the state. </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lastRenderedPageBreak/>
        <w:t>Martinez Primary Argument</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One of the most significant arguments from Martinez is that the rangers' brutality against the Mexicans, along with the state-supported violence was common knowledge in Texas-Mexicans districts in the twentieth century (Martinez, 2018). This statement is backed by the fact that mobs quickly picked Mexican prisoners and prisons and killed them openly. The state police never cared to secure the prisoners, stop the crowd, or arrest them for the murders and massacres. She primarily bases her arguments on remembering the tragic as much as forgetting it. The book focuses on addressing the need to consider a new analysis of the Texas Ranger's violence. In her methodology, she records specific actions of savagery and investigated how the involved tried to put them in context. </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Mexican-American Relations on Borderlands</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The relationship between the two bordering races was hostile, and each party would lynch the other on the slightest provocation. However, most attacks were launched by the Americans because they perceived the Mexicans to have ulterior motives that undermined their development. Amy Mexican that crossed the border illegally was suspected to be a spy, and white supremacists killed him or her. She hopes to make people understand that the hostility between the two races has present has a root cause due to prior injustices and open killings. Her main point is that hatred can only be calmed once the injustices are either solved or acknowledged by the state.  Using clear, self-confident terms, the author demonstrates that Texas has a long history of sanctioned abuse and conspiracy of brutality. In the book, Monica sets the states border militarization, nation-building, and progress against the resilience of its marginal communities (Martinez, 2018). Besides, the organization of the book reinforces its Argument by showing how the state conceals its violence against the Mexican (Martinez, 2018). Therefore, I </w:t>
      </w:r>
      <w:r w:rsidRPr="0071211D">
        <w:rPr>
          <w:rFonts w:ascii="Times New Roman" w:hAnsi="Times New Roman" w:cs="Times New Roman"/>
          <w:sz w:val="24"/>
          <w:szCs w:val="24"/>
          <w:shd w:val="clear" w:color="auto" w:fill="FFFFFF"/>
        </w:rPr>
        <w:lastRenderedPageBreak/>
        <w:t xml:space="preserve">think that Martinez hopes her book will help people understand Mexican-Americans relations on the borderland. </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Why Garcia's Murder can be described as "Ordinary."</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The murder was considered ordinary because the hostility between the two races was common. The police tried to disassociate themselves from the case by suggesting that Garcia had gone back to Mexico; which in this case was ordinary, yet there was evidence that gunshots had killed him. From inception, the Texas police argued that such cases of people going to Mexico and being reported missing were a routine in that border. Anti- Mexican violence was state-sponsored violence towards gaining the white's racial supremacies along the borderlands. According to Martinez, the Texas Rangers and vigilantes took laws in their hands, making it difficult to find justice for Garcia's death (Berger, 2012). Since the state government endorsed the killings, the murder case was considered something ordinary. While operating in the rural areas in Texas, it enabled the perpetrators to engage in brutal killings without scrutiny. According to </w:t>
      </w:r>
      <w:proofErr w:type="spellStart"/>
      <w:r w:rsidRPr="0071211D">
        <w:rPr>
          <w:rFonts w:ascii="Times New Roman" w:hAnsi="Times New Roman" w:cs="Times New Roman"/>
          <w:sz w:val="24"/>
          <w:szCs w:val="24"/>
          <w:shd w:val="clear" w:color="auto" w:fill="FFFFFF"/>
        </w:rPr>
        <w:t>Carrigan</w:t>
      </w:r>
      <w:proofErr w:type="spellEnd"/>
      <w:r w:rsidRPr="0071211D">
        <w:rPr>
          <w:rFonts w:ascii="Times New Roman" w:hAnsi="Times New Roman" w:cs="Times New Roman"/>
          <w:sz w:val="24"/>
          <w:szCs w:val="24"/>
          <w:shd w:val="clear" w:color="auto" w:fill="FFFFFF"/>
        </w:rPr>
        <w:t xml:space="preserve"> and Webb, the killings were racially based; therefore, when a white murdered a Mexican, blacks, or Latino; it was considered something ordinary (</w:t>
      </w:r>
      <w:proofErr w:type="spellStart"/>
      <w:r w:rsidRPr="0071211D">
        <w:rPr>
          <w:rFonts w:ascii="Times New Roman" w:hAnsi="Times New Roman" w:cs="Times New Roman"/>
          <w:sz w:val="24"/>
          <w:szCs w:val="24"/>
          <w:shd w:val="clear" w:color="auto" w:fill="FFFFFF"/>
        </w:rPr>
        <w:t>Carrigan</w:t>
      </w:r>
      <w:proofErr w:type="spellEnd"/>
      <w:r w:rsidRPr="0071211D">
        <w:rPr>
          <w:rFonts w:ascii="Times New Roman" w:hAnsi="Times New Roman" w:cs="Times New Roman"/>
          <w:sz w:val="24"/>
          <w:szCs w:val="24"/>
          <w:shd w:val="clear" w:color="auto" w:fill="FFFFFF"/>
        </w:rPr>
        <w:t xml:space="preserve"> &amp; Webb, 2015). Besides, the attempts to seek justice failed, resulting in more deaths, a situation that could be described as "ordinary."</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Texas Rangers and why they were founded</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According to Martinez, "the injustice never leaves you," the legacy of the Texas Rangers is tracked from ancient times in the 1830s (Martinez, 2018). Initially, it began as a small group of armed men that was initiated by Stephen Austin to safeguard the settlers. However, in the late nineteenth century, the small band led to a state-sponsored terror group towards securing white hegemonic along the Mexico-Texas border. During the Mexico revolutionary upheaval, a lot of </w:t>
      </w:r>
      <w:r w:rsidRPr="0071211D">
        <w:rPr>
          <w:rFonts w:ascii="Times New Roman" w:hAnsi="Times New Roman" w:cs="Times New Roman"/>
          <w:sz w:val="24"/>
          <w:szCs w:val="24"/>
          <w:shd w:val="clear" w:color="auto" w:fill="FFFFFF"/>
        </w:rPr>
        <w:lastRenderedPageBreak/>
        <w:t>refugees streamed through the border, which resulted in Texas rangers bandit wars against the Mexicans.</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The role of Vigilantism along the border between Mid Nineteenth and Early Twentieth Centuries</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The role of vigilantes was to protect the welfare of the white people that lived near the Texas border. There was the notion that they faced an imminent threat from the Mexican borders and that it would impede their development. Later on, this group changed to a lot that threatened the Mexicans out of their lands by either killing their kin or destroying their property without justifiable reasons. In the nineteenth and twentieth centuries, the law enforcement and vigilantes which included Taxes rangers killed Mexicans with impunity. This act of enacting perceived justice without legal authority saw thousands of Mexicans perish along the borderland.  Working in the remote areas propelled Vigilantism which enabled the soldiers to their worst; beating, shooting, hanging and burning victims to death without scrutiny, thus contributing to intimidation and terror (Martinez, 2018). According to </w:t>
      </w:r>
      <w:proofErr w:type="spellStart"/>
      <w:r w:rsidRPr="0071211D">
        <w:rPr>
          <w:rFonts w:ascii="Times New Roman" w:hAnsi="Times New Roman" w:cs="Times New Roman"/>
          <w:sz w:val="24"/>
          <w:szCs w:val="24"/>
          <w:shd w:val="clear" w:color="auto" w:fill="FFFFFF"/>
        </w:rPr>
        <w:t>Carrigan</w:t>
      </w:r>
      <w:proofErr w:type="spellEnd"/>
      <w:r w:rsidRPr="0071211D">
        <w:rPr>
          <w:rFonts w:ascii="Times New Roman" w:hAnsi="Times New Roman" w:cs="Times New Roman"/>
          <w:sz w:val="24"/>
          <w:szCs w:val="24"/>
          <w:shd w:val="clear" w:color="auto" w:fill="FFFFFF"/>
        </w:rPr>
        <w:t xml:space="preserve"> and Webb, "Why Americans lynched Mexicans," Vigilantism significantly contributed to the revolutionary uprising which saw many refugees cross to America. Additionally, changed the perception of the US, whereby the majority viewed it as a racist state as a result of the economic shift.</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Sources Martinez Uses to support her Argument</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The legacy of Texas violence is the main Argument throughout the book, which Martinez addresses in her study. To sufficiently support her Argument, she uses personal events to portray the commonalities among the actions by the Rangers. For Example, mob violence in Rocksprings Texas, in 1910 that involved lynching Antonio Rodriguez by burning (Martinez, 2018). According to Martinez, the county jail in which Antonio was forcibly removed is still </w:t>
      </w:r>
      <w:r w:rsidRPr="0071211D">
        <w:rPr>
          <w:rFonts w:ascii="Times New Roman" w:hAnsi="Times New Roman" w:cs="Times New Roman"/>
          <w:sz w:val="24"/>
          <w:szCs w:val="24"/>
          <w:shd w:val="clear" w:color="auto" w:fill="FFFFFF"/>
        </w:rPr>
        <w:lastRenderedPageBreak/>
        <w:t>constant to date, which is clear evidence over her Argument. Her Argument is based on the historical context, and she clearly explains the sources of conflicts, the role the governments played in the conflicts, the growth of hostility, the uprisings, and various massacres. She deploys personal experiences and other cases; like the one for Garcia, to elaborate the extent of the hostility. There are pictures and testimonies to fortify her claims and they presented her thoughts well especially in the case of Garcia vs state.</w:t>
      </w:r>
    </w:p>
    <w:p w:rsidR="0071211D" w:rsidRPr="0071211D" w:rsidRDefault="0071211D" w:rsidP="0071211D">
      <w:pPr>
        <w:spacing w:after="0" w:line="480" w:lineRule="auto"/>
        <w:contextualSpacing/>
        <w:jc w:val="both"/>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Is Martinez's Argument is convincing?</w:t>
      </w:r>
    </w:p>
    <w:p w:rsidR="0071211D" w:rsidRPr="0071211D"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 xml:space="preserve">I believe that Martinez's Argument is convincing because the sequence of her thoughts is clear. The dates on her article are precise, and she is backed by verbal stories from the white and Mexican races. Apart from just evoking emotions, she remains to her objective of reporting the killings without bias. Even the simplest of her examples are precisely marked and she has detailed descriptions and contacts of the victims and perpetrators. </w:t>
      </w:r>
    </w:p>
    <w:p w:rsidR="0071211D" w:rsidRPr="0071211D" w:rsidRDefault="0071211D" w:rsidP="0071211D">
      <w:pPr>
        <w:spacing w:after="0" w:line="480" w:lineRule="auto"/>
        <w:contextualSpacing/>
        <w:jc w:val="center"/>
        <w:rPr>
          <w:rFonts w:ascii="Times New Roman" w:hAnsi="Times New Roman" w:cs="Times New Roman"/>
          <w:b/>
          <w:sz w:val="24"/>
          <w:szCs w:val="24"/>
          <w:shd w:val="clear" w:color="auto" w:fill="FFFFFF"/>
        </w:rPr>
      </w:pPr>
      <w:r w:rsidRPr="0071211D">
        <w:rPr>
          <w:rFonts w:ascii="Times New Roman" w:hAnsi="Times New Roman" w:cs="Times New Roman"/>
          <w:b/>
          <w:sz w:val="24"/>
          <w:szCs w:val="24"/>
          <w:shd w:val="clear" w:color="auto" w:fill="FFFFFF"/>
        </w:rPr>
        <w:t>Conclusion</w:t>
      </w:r>
    </w:p>
    <w:p w:rsidR="00954A90" w:rsidRDefault="0071211D" w:rsidP="0071211D">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1211D">
        <w:rPr>
          <w:rFonts w:ascii="Times New Roman" w:hAnsi="Times New Roman" w:cs="Times New Roman"/>
          <w:sz w:val="24"/>
          <w:szCs w:val="24"/>
          <w:shd w:val="clear" w:color="auto" w:fill="FFFFFF"/>
        </w:rPr>
        <w:t>The anti-Mexican violence in Texas remains a dreadful story to hear for the Mexicans. "The injustice never leaves you" clearly outlines the events surrounding the mass killings along the Texas-Mexican borderland. According to her Argument, Vigilantism was conducted by the Rangers who initially guarded the settlers. However, the situation escalated to hundreds of killings, until when death was seen as an ordinary thing. Martinez used examples of such incidences to prove her Argument which makes me feel that the case is convincing.</w:t>
      </w:r>
    </w:p>
    <w:p w:rsidR="007728A9" w:rsidRDefault="007728A9" w:rsidP="00F06C90">
      <w:pPr>
        <w:spacing w:after="0" w:line="480" w:lineRule="auto"/>
        <w:ind w:left="720" w:hanging="720"/>
        <w:contextualSpacing/>
        <w:jc w:val="center"/>
        <w:rPr>
          <w:rFonts w:ascii="Times New Roman" w:hAnsi="Times New Roman" w:cs="Times New Roman"/>
          <w:b/>
          <w:sz w:val="24"/>
          <w:szCs w:val="24"/>
          <w:shd w:val="clear" w:color="auto" w:fill="FFFFFF"/>
        </w:rPr>
      </w:pPr>
    </w:p>
    <w:p w:rsidR="007728A9" w:rsidRDefault="007728A9" w:rsidP="00F06C90">
      <w:pPr>
        <w:spacing w:after="0" w:line="480" w:lineRule="auto"/>
        <w:ind w:left="720" w:hanging="720"/>
        <w:contextualSpacing/>
        <w:jc w:val="center"/>
        <w:rPr>
          <w:rFonts w:ascii="Times New Roman" w:hAnsi="Times New Roman" w:cs="Times New Roman"/>
          <w:b/>
          <w:sz w:val="24"/>
          <w:szCs w:val="24"/>
          <w:shd w:val="clear" w:color="auto" w:fill="FFFFFF"/>
        </w:rPr>
      </w:pPr>
    </w:p>
    <w:p w:rsidR="007728A9" w:rsidRDefault="007728A9" w:rsidP="00F06C90">
      <w:pPr>
        <w:spacing w:after="0" w:line="480" w:lineRule="auto"/>
        <w:ind w:left="720" w:hanging="720"/>
        <w:contextualSpacing/>
        <w:jc w:val="center"/>
        <w:rPr>
          <w:rFonts w:ascii="Times New Roman" w:hAnsi="Times New Roman" w:cs="Times New Roman"/>
          <w:b/>
          <w:sz w:val="24"/>
          <w:szCs w:val="24"/>
          <w:shd w:val="clear" w:color="auto" w:fill="FFFFFF"/>
        </w:rPr>
      </w:pPr>
    </w:p>
    <w:p w:rsidR="007728A9" w:rsidRDefault="007728A9" w:rsidP="00F06C90">
      <w:pPr>
        <w:spacing w:after="0" w:line="480" w:lineRule="auto"/>
        <w:ind w:left="720" w:hanging="720"/>
        <w:contextualSpacing/>
        <w:jc w:val="center"/>
        <w:rPr>
          <w:rFonts w:ascii="Times New Roman" w:hAnsi="Times New Roman" w:cs="Times New Roman"/>
          <w:b/>
          <w:sz w:val="24"/>
          <w:szCs w:val="24"/>
          <w:shd w:val="clear" w:color="auto" w:fill="FFFFFF"/>
        </w:rPr>
      </w:pPr>
    </w:p>
    <w:p w:rsidR="000C7606" w:rsidRPr="0071211D" w:rsidRDefault="00FD4778" w:rsidP="00F06C90">
      <w:pPr>
        <w:spacing w:after="0" w:line="480" w:lineRule="auto"/>
        <w:contextualSpacing/>
        <w:jc w:val="center"/>
        <w:rPr>
          <w:rFonts w:ascii="Times New Roman" w:hAnsi="Times New Roman" w:cs="Times New Roman"/>
          <w:sz w:val="24"/>
          <w:szCs w:val="24"/>
          <w:shd w:val="clear" w:color="auto" w:fill="FFFFFF"/>
        </w:rPr>
      </w:pPr>
      <w:r w:rsidRPr="0071211D">
        <w:rPr>
          <w:rFonts w:ascii="Times New Roman" w:hAnsi="Times New Roman" w:cs="Times New Roman"/>
          <w:sz w:val="24"/>
          <w:szCs w:val="24"/>
          <w:shd w:val="clear" w:color="auto" w:fill="FFFFFF"/>
        </w:rPr>
        <w:lastRenderedPageBreak/>
        <w:t>References</w:t>
      </w:r>
    </w:p>
    <w:p w:rsidR="0034700B" w:rsidRPr="0034700B" w:rsidRDefault="00FD4778" w:rsidP="00F06C90">
      <w:pPr>
        <w:spacing w:after="0" w:line="480" w:lineRule="auto"/>
        <w:ind w:left="720" w:hanging="720"/>
        <w:contextualSpacing/>
        <w:rPr>
          <w:rFonts w:ascii="Times New Roman" w:hAnsi="Times New Roman" w:cs="Times New Roman"/>
          <w:sz w:val="24"/>
          <w:szCs w:val="24"/>
        </w:rPr>
      </w:pPr>
      <w:r w:rsidRPr="0034700B">
        <w:rPr>
          <w:rFonts w:ascii="Times New Roman" w:hAnsi="Times New Roman" w:cs="Times New Roman"/>
          <w:sz w:val="24"/>
          <w:szCs w:val="24"/>
          <w:shd w:val="clear" w:color="auto" w:fill="FFFFFF"/>
        </w:rPr>
        <w:t xml:space="preserve">Berger, M. (2012). </w:t>
      </w:r>
      <w:proofErr w:type="spellStart"/>
      <w:r w:rsidRPr="0034700B">
        <w:rPr>
          <w:rFonts w:ascii="Times New Roman" w:hAnsi="Times New Roman" w:cs="Times New Roman"/>
          <w:sz w:val="24"/>
          <w:szCs w:val="24"/>
          <w:shd w:val="clear" w:color="auto" w:fill="FFFFFF"/>
        </w:rPr>
        <w:t>Lynchings</w:t>
      </w:r>
      <w:proofErr w:type="spellEnd"/>
      <w:r w:rsidRPr="0034700B">
        <w:rPr>
          <w:rFonts w:ascii="Times New Roman" w:hAnsi="Times New Roman" w:cs="Times New Roman"/>
          <w:sz w:val="24"/>
          <w:szCs w:val="24"/>
          <w:shd w:val="clear" w:color="auto" w:fill="FFFFFF"/>
        </w:rPr>
        <w:t xml:space="preserve"> in the West, Erased from History and Photos. </w:t>
      </w:r>
      <w:r w:rsidRPr="0034700B">
        <w:rPr>
          <w:rFonts w:ascii="Times New Roman" w:hAnsi="Times New Roman" w:cs="Times New Roman"/>
          <w:i/>
          <w:iCs/>
          <w:sz w:val="24"/>
          <w:szCs w:val="24"/>
          <w:shd w:val="clear" w:color="auto" w:fill="FFFFFF"/>
        </w:rPr>
        <w:t>Lens Blog, New York Times, Dec</w:t>
      </w:r>
      <w:r w:rsidRPr="0034700B">
        <w:rPr>
          <w:rFonts w:ascii="Times New Roman" w:hAnsi="Times New Roman" w:cs="Times New Roman"/>
          <w:sz w:val="24"/>
          <w:szCs w:val="24"/>
          <w:shd w:val="clear" w:color="auto" w:fill="FFFFFF"/>
        </w:rPr>
        <w:t>, </w:t>
      </w:r>
      <w:r w:rsidRPr="0034700B">
        <w:rPr>
          <w:rFonts w:ascii="Times New Roman" w:hAnsi="Times New Roman" w:cs="Times New Roman"/>
          <w:i/>
          <w:iCs/>
          <w:sz w:val="24"/>
          <w:szCs w:val="24"/>
          <w:shd w:val="clear" w:color="auto" w:fill="FFFFFF"/>
        </w:rPr>
        <w:t>6</w:t>
      </w:r>
      <w:r w:rsidRPr="0034700B">
        <w:rPr>
          <w:rFonts w:ascii="Times New Roman" w:hAnsi="Times New Roman" w:cs="Times New Roman"/>
          <w:sz w:val="24"/>
          <w:szCs w:val="24"/>
          <w:shd w:val="clear" w:color="auto" w:fill="FFFFFF"/>
        </w:rPr>
        <w:t>.</w:t>
      </w:r>
    </w:p>
    <w:p w:rsidR="0034700B" w:rsidRPr="0034700B" w:rsidRDefault="00FD4778" w:rsidP="00F06C90">
      <w:pPr>
        <w:spacing w:after="0" w:line="480" w:lineRule="auto"/>
        <w:ind w:left="720" w:hanging="720"/>
        <w:contextualSpacing/>
        <w:rPr>
          <w:rFonts w:ascii="Times New Roman" w:hAnsi="Times New Roman" w:cs="Times New Roman"/>
          <w:sz w:val="24"/>
          <w:szCs w:val="24"/>
          <w:shd w:val="clear" w:color="auto" w:fill="FFFFFF"/>
        </w:rPr>
      </w:pPr>
      <w:proofErr w:type="spellStart"/>
      <w:r w:rsidRPr="0034700B">
        <w:rPr>
          <w:rFonts w:ascii="Times New Roman" w:hAnsi="Times New Roman" w:cs="Times New Roman"/>
          <w:sz w:val="24"/>
          <w:szCs w:val="24"/>
          <w:shd w:val="clear" w:color="auto" w:fill="FFFFFF"/>
        </w:rPr>
        <w:t>Carrigan</w:t>
      </w:r>
      <w:proofErr w:type="spellEnd"/>
      <w:r w:rsidRPr="0034700B">
        <w:rPr>
          <w:rFonts w:ascii="Times New Roman" w:hAnsi="Times New Roman" w:cs="Times New Roman"/>
          <w:sz w:val="24"/>
          <w:szCs w:val="24"/>
          <w:shd w:val="clear" w:color="auto" w:fill="FFFFFF"/>
        </w:rPr>
        <w:t>, W. D., &amp; Webb, C. (2</w:t>
      </w:r>
      <w:bookmarkStart w:id="0" w:name="_GoBack"/>
      <w:bookmarkEnd w:id="0"/>
      <w:r w:rsidRPr="0034700B">
        <w:rPr>
          <w:rFonts w:ascii="Times New Roman" w:hAnsi="Times New Roman" w:cs="Times New Roman"/>
          <w:sz w:val="24"/>
          <w:szCs w:val="24"/>
          <w:shd w:val="clear" w:color="auto" w:fill="FFFFFF"/>
        </w:rPr>
        <w:t>015). When Americans Lynched Mexicans. </w:t>
      </w:r>
      <w:r w:rsidRPr="0034700B">
        <w:rPr>
          <w:rFonts w:ascii="Times New Roman" w:hAnsi="Times New Roman" w:cs="Times New Roman"/>
          <w:i/>
          <w:iCs/>
          <w:sz w:val="24"/>
          <w:szCs w:val="24"/>
          <w:shd w:val="clear" w:color="auto" w:fill="FFFFFF"/>
        </w:rPr>
        <w:t>New York Times</w:t>
      </w:r>
      <w:r w:rsidRPr="0034700B">
        <w:rPr>
          <w:rFonts w:ascii="Times New Roman" w:hAnsi="Times New Roman" w:cs="Times New Roman"/>
          <w:sz w:val="24"/>
          <w:szCs w:val="24"/>
          <w:shd w:val="clear" w:color="auto" w:fill="FFFFFF"/>
        </w:rPr>
        <w:t>, </w:t>
      </w:r>
      <w:r w:rsidRPr="0034700B">
        <w:rPr>
          <w:rFonts w:ascii="Times New Roman" w:hAnsi="Times New Roman" w:cs="Times New Roman"/>
          <w:i/>
          <w:iCs/>
          <w:sz w:val="24"/>
          <w:szCs w:val="24"/>
          <w:shd w:val="clear" w:color="auto" w:fill="FFFFFF"/>
        </w:rPr>
        <w:t>20</w:t>
      </w:r>
      <w:r w:rsidRPr="0034700B">
        <w:rPr>
          <w:rFonts w:ascii="Times New Roman" w:hAnsi="Times New Roman" w:cs="Times New Roman"/>
          <w:sz w:val="24"/>
          <w:szCs w:val="24"/>
          <w:shd w:val="clear" w:color="auto" w:fill="FFFFFF"/>
        </w:rPr>
        <w:t>.</w:t>
      </w:r>
    </w:p>
    <w:p w:rsidR="0034700B" w:rsidRPr="0034700B" w:rsidRDefault="00FD4778" w:rsidP="00F06C90">
      <w:pPr>
        <w:spacing w:after="0" w:line="480" w:lineRule="auto"/>
        <w:ind w:left="720" w:hanging="720"/>
        <w:contextualSpacing/>
        <w:rPr>
          <w:rFonts w:ascii="Times New Roman" w:hAnsi="Times New Roman" w:cs="Times New Roman"/>
          <w:sz w:val="24"/>
          <w:szCs w:val="24"/>
          <w:shd w:val="clear" w:color="auto" w:fill="FFFFFF"/>
        </w:rPr>
      </w:pPr>
      <w:r w:rsidRPr="0034700B">
        <w:rPr>
          <w:rFonts w:ascii="Times New Roman" w:hAnsi="Times New Roman" w:cs="Times New Roman"/>
          <w:sz w:val="24"/>
          <w:szCs w:val="24"/>
          <w:shd w:val="clear" w:color="auto" w:fill="FFFFFF"/>
        </w:rPr>
        <w:t>Martinez, M. M. (2018). </w:t>
      </w:r>
      <w:r w:rsidRPr="0034700B">
        <w:rPr>
          <w:rFonts w:ascii="Times New Roman" w:hAnsi="Times New Roman" w:cs="Times New Roman"/>
          <w:i/>
          <w:iCs/>
          <w:sz w:val="24"/>
          <w:szCs w:val="24"/>
          <w:shd w:val="clear" w:color="auto" w:fill="FFFFFF"/>
        </w:rPr>
        <w:t>The Injustice Never Leaves You: Anti-Mexican Violence in Texas</w:t>
      </w:r>
      <w:r w:rsidRPr="0034700B">
        <w:rPr>
          <w:rFonts w:ascii="Times New Roman" w:hAnsi="Times New Roman" w:cs="Times New Roman"/>
          <w:sz w:val="24"/>
          <w:szCs w:val="24"/>
          <w:shd w:val="clear" w:color="auto" w:fill="FFFFFF"/>
        </w:rPr>
        <w:t>. Harvard University Press.</w:t>
      </w:r>
    </w:p>
    <w:sectPr w:rsidR="0034700B" w:rsidRPr="0034700B" w:rsidSect="00C11B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0BF" w:rsidRDefault="00A550BF" w:rsidP="0068633D">
      <w:pPr>
        <w:spacing w:after="0" w:line="240" w:lineRule="auto"/>
      </w:pPr>
      <w:r>
        <w:separator/>
      </w:r>
    </w:p>
  </w:endnote>
  <w:endnote w:type="continuationSeparator" w:id="0">
    <w:p w:rsidR="00A550BF" w:rsidRDefault="00A550BF" w:rsidP="0068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0BF" w:rsidRDefault="00A550BF" w:rsidP="0068633D">
      <w:pPr>
        <w:spacing w:after="0" w:line="240" w:lineRule="auto"/>
      </w:pPr>
      <w:r>
        <w:separator/>
      </w:r>
    </w:p>
  </w:footnote>
  <w:footnote w:type="continuationSeparator" w:id="0">
    <w:p w:rsidR="00A550BF" w:rsidRDefault="00A550BF" w:rsidP="006863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FAA" w:rsidRDefault="00FD4778">
    <w:pPr>
      <w:pStyle w:val="Header"/>
      <w:jc w:val="right"/>
    </w:pPr>
    <w:r w:rsidRPr="006914FF">
      <w:rPr>
        <w:rFonts w:ascii="Times New Roman" w:hAnsi="Times New Roman" w:cs="Times New Roman"/>
        <w:sz w:val="24"/>
        <w:szCs w:val="24"/>
      </w:rPr>
      <w:t>ANTI MEXICAN VIOLENCE IN TEXAS</w:t>
    </w:r>
    <w:sdt>
      <w:sdtPr>
        <w:rPr>
          <w:rFonts w:ascii="Times New Roman" w:hAnsi="Times New Roman" w:cs="Times New Roman"/>
          <w:sz w:val="24"/>
          <w:szCs w:val="24"/>
        </w:rPr>
        <w:id w:val="9415443"/>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68633D" w:rsidRPr="006914FF">
          <w:rPr>
            <w:rFonts w:ascii="Times New Roman" w:hAnsi="Times New Roman" w:cs="Times New Roman"/>
            <w:sz w:val="24"/>
            <w:szCs w:val="24"/>
          </w:rPr>
          <w:fldChar w:fldCharType="begin"/>
        </w:r>
        <w:r w:rsidRPr="006914FF">
          <w:rPr>
            <w:rFonts w:ascii="Times New Roman" w:hAnsi="Times New Roman" w:cs="Times New Roman"/>
            <w:sz w:val="24"/>
            <w:szCs w:val="24"/>
          </w:rPr>
          <w:instrText xml:space="preserve"> PAGE   \* MERGEFORMAT </w:instrText>
        </w:r>
        <w:r w:rsidR="0068633D" w:rsidRPr="006914FF">
          <w:rPr>
            <w:rFonts w:ascii="Times New Roman" w:hAnsi="Times New Roman" w:cs="Times New Roman"/>
            <w:sz w:val="24"/>
            <w:szCs w:val="24"/>
          </w:rPr>
          <w:fldChar w:fldCharType="separate"/>
        </w:r>
        <w:r w:rsidR="0071211D">
          <w:rPr>
            <w:rFonts w:ascii="Times New Roman" w:hAnsi="Times New Roman" w:cs="Times New Roman"/>
            <w:noProof/>
            <w:sz w:val="24"/>
            <w:szCs w:val="24"/>
          </w:rPr>
          <w:t>7</w:t>
        </w:r>
        <w:r w:rsidR="0068633D" w:rsidRPr="006914FF">
          <w:rPr>
            <w:rFonts w:ascii="Times New Roman" w:hAnsi="Times New Roman" w:cs="Times New Roman"/>
            <w:sz w:val="24"/>
            <w:szCs w:val="24"/>
          </w:rPr>
          <w:fldChar w:fldCharType="end"/>
        </w:r>
      </w:sdtContent>
    </w:sdt>
  </w:p>
  <w:p w:rsidR="00F76FAA" w:rsidRDefault="00F76F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FAA" w:rsidRPr="006914FF" w:rsidRDefault="00FD4778">
    <w:pPr>
      <w:pStyle w:val="Header"/>
      <w:jc w:val="right"/>
      <w:rPr>
        <w:rFonts w:ascii="Times New Roman" w:hAnsi="Times New Roman" w:cs="Times New Roman"/>
        <w:sz w:val="24"/>
        <w:szCs w:val="24"/>
      </w:rPr>
    </w:pPr>
    <w:r w:rsidRPr="006914FF">
      <w:rPr>
        <w:rFonts w:ascii="Times New Roman" w:hAnsi="Times New Roman" w:cs="Times New Roman"/>
        <w:sz w:val="24"/>
        <w:szCs w:val="24"/>
      </w:rPr>
      <w:t>Running Head: ANTI MEXICAN VIOLENCE IN TEXAS</w:t>
    </w:r>
    <w:sdt>
      <w:sdtPr>
        <w:rPr>
          <w:rFonts w:ascii="Times New Roman" w:hAnsi="Times New Roman" w:cs="Times New Roman"/>
          <w:sz w:val="24"/>
          <w:szCs w:val="24"/>
        </w:rPr>
        <w:id w:val="9415394"/>
        <w:docPartObj>
          <w:docPartGallery w:val="Page Numbers (Top of Page)"/>
          <w:docPartUnique/>
        </w:docPartObj>
      </w:sdtPr>
      <w:sdtEndPr/>
      <w:sdtContent>
        <w:r>
          <w:rPr>
            <w:rFonts w:ascii="Times New Roman" w:hAnsi="Times New Roman" w:cs="Times New Roman"/>
            <w:sz w:val="24"/>
            <w:szCs w:val="24"/>
          </w:rPr>
          <w:t xml:space="preserve">                                                    </w:t>
        </w:r>
        <w:r w:rsidR="0068633D" w:rsidRPr="006914FF">
          <w:rPr>
            <w:rFonts w:ascii="Times New Roman" w:hAnsi="Times New Roman" w:cs="Times New Roman"/>
            <w:sz w:val="24"/>
            <w:szCs w:val="24"/>
          </w:rPr>
          <w:fldChar w:fldCharType="begin"/>
        </w:r>
        <w:r w:rsidRPr="006914FF">
          <w:rPr>
            <w:rFonts w:ascii="Times New Roman" w:hAnsi="Times New Roman" w:cs="Times New Roman"/>
            <w:sz w:val="24"/>
            <w:szCs w:val="24"/>
          </w:rPr>
          <w:instrText xml:space="preserve"> PAGE   \* MERGEFORMAT </w:instrText>
        </w:r>
        <w:r w:rsidR="0068633D" w:rsidRPr="006914FF">
          <w:rPr>
            <w:rFonts w:ascii="Times New Roman" w:hAnsi="Times New Roman" w:cs="Times New Roman"/>
            <w:sz w:val="24"/>
            <w:szCs w:val="24"/>
          </w:rPr>
          <w:fldChar w:fldCharType="separate"/>
        </w:r>
        <w:r w:rsidR="0071211D">
          <w:rPr>
            <w:rFonts w:ascii="Times New Roman" w:hAnsi="Times New Roman" w:cs="Times New Roman"/>
            <w:noProof/>
            <w:sz w:val="24"/>
            <w:szCs w:val="24"/>
          </w:rPr>
          <w:t>1</w:t>
        </w:r>
        <w:r w:rsidR="0068633D" w:rsidRPr="006914FF">
          <w:rPr>
            <w:rFonts w:ascii="Times New Roman" w:hAnsi="Times New Roman" w:cs="Times New Roman"/>
            <w:sz w:val="24"/>
            <w:szCs w:val="24"/>
          </w:rPr>
          <w:fldChar w:fldCharType="end"/>
        </w:r>
      </w:sdtContent>
    </w:sdt>
  </w:p>
  <w:p w:rsidR="00F76FAA" w:rsidRDefault="00F76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256FE"/>
    <w:rsid w:val="0000777C"/>
    <w:rsid w:val="00011FCC"/>
    <w:rsid w:val="000256FE"/>
    <w:rsid w:val="00037E0B"/>
    <w:rsid w:val="000A19B0"/>
    <w:rsid w:val="000B0208"/>
    <w:rsid w:val="000B560B"/>
    <w:rsid w:val="000C733E"/>
    <w:rsid w:val="000C7606"/>
    <w:rsid w:val="000D535E"/>
    <w:rsid w:val="001058A2"/>
    <w:rsid w:val="00137BBB"/>
    <w:rsid w:val="00141FC0"/>
    <w:rsid w:val="00164FB7"/>
    <w:rsid w:val="00171E0A"/>
    <w:rsid w:val="00175ECC"/>
    <w:rsid w:val="001A175D"/>
    <w:rsid w:val="0020095E"/>
    <w:rsid w:val="0020410B"/>
    <w:rsid w:val="00246D97"/>
    <w:rsid w:val="00254773"/>
    <w:rsid w:val="00272B86"/>
    <w:rsid w:val="002A0BBE"/>
    <w:rsid w:val="002A5F48"/>
    <w:rsid w:val="002D777F"/>
    <w:rsid w:val="002E51D5"/>
    <w:rsid w:val="002E542B"/>
    <w:rsid w:val="00303CFD"/>
    <w:rsid w:val="0030745C"/>
    <w:rsid w:val="003079C1"/>
    <w:rsid w:val="00317E69"/>
    <w:rsid w:val="003427B8"/>
    <w:rsid w:val="0034700B"/>
    <w:rsid w:val="003536DF"/>
    <w:rsid w:val="003578EE"/>
    <w:rsid w:val="0037500C"/>
    <w:rsid w:val="0037609E"/>
    <w:rsid w:val="0039415F"/>
    <w:rsid w:val="003A65B3"/>
    <w:rsid w:val="003B292D"/>
    <w:rsid w:val="003B7418"/>
    <w:rsid w:val="003E6FB2"/>
    <w:rsid w:val="00415252"/>
    <w:rsid w:val="00425CAA"/>
    <w:rsid w:val="00437FF0"/>
    <w:rsid w:val="00450B8B"/>
    <w:rsid w:val="00471075"/>
    <w:rsid w:val="00486EAD"/>
    <w:rsid w:val="00490AF1"/>
    <w:rsid w:val="00492963"/>
    <w:rsid w:val="00493D77"/>
    <w:rsid w:val="00494106"/>
    <w:rsid w:val="004D0388"/>
    <w:rsid w:val="004F2AB0"/>
    <w:rsid w:val="004F51BF"/>
    <w:rsid w:val="0053556D"/>
    <w:rsid w:val="0054486D"/>
    <w:rsid w:val="00551B96"/>
    <w:rsid w:val="00560AB8"/>
    <w:rsid w:val="00567330"/>
    <w:rsid w:val="005755CC"/>
    <w:rsid w:val="00577B39"/>
    <w:rsid w:val="00593B1F"/>
    <w:rsid w:val="005A44A4"/>
    <w:rsid w:val="005B0384"/>
    <w:rsid w:val="005B30A6"/>
    <w:rsid w:val="005D5C4C"/>
    <w:rsid w:val="005E0F48"/>
    <w:rsid w:val="005E7498"/>
    <w:rsid w:val="00606A6E"/>
    <w:rsid w:val="00611935"/>
    <w:rsid w:val="00622D44"/>
    <w:rsid w:val="00624293"/>
    <w:rsid w:val="006301D9"/>
    <w:rsid w:val="006439EA"/>
    <w:rsid w:val="00660E00"/>
    <w:rsid w:val="00662AEE"/>
    <w:rsid w:val="00676E0E"/>
    <w:rsid w:val="0068633D"/>
    <w:rsid w:val="006914FF"/>
    <w:rsid w:val="006A3B71"/>
    <w:rsid w:val="006E3682"/>
    <w:rsid w:val="0071211D"/>
    <w:rsid w:val="00723AD4"/>
    <w:rsid w:val="007340C6"/>
    <w:rsid w:val="00743BF8"/>
    <w:rsid w:val="00744434"/>
    <w:rsid w:val="007728A9"/>
    <w:rsid w:val="007865BF"/>
    <w:rsid w:val="00790B8F"/>
    <w:rsid w:val="007A27FA"/>
    <w:rsid w:val="007A6A68"/>
    <w:rsid w:val="007B5E05"/>
    <w:rsid w:val="007C2ACE"/>
    <w:rsid w:val="007E24D6"/>
    <w:rsid w:val="00811390"/>
    <w:rsid w:val="00815BFD"/>
    <w:rsid w:val="00847198"/>
    <w:rsid w:val="00855796"/>
    <w:rsid w:val="00875366"/>
    <w:rsid w:val="00875510"/>
    <w:rsid w:val="0089249E"/>
    <w:rsid w:val="00893E89"/>
    <w:rsid w:val="0089723A"/>
    <w:rsid w:val="008C19A2"/>
    <w:rsid w:val="008D4C8D"/>
    <w:rsid w:val="008E5CEF"/>
    <w:rsid w:val="00914B3F"/>
    <w:rsid w:val="009340C0"/>
    <w:rsid w:val="00936046"/>
    <w:rsid w:val="00954A90"/>
    <w:rsid w:val="00961BF3"/>
    <w:rsid w:val="00961CA1"/>
    <w:rsid w:val="00962DFB"/>
    <w:rsid w:val="0096799F"/>
    <w:rsid w:val="00995C06"/>
    <w:rsid w:val="009A0AB0"/>
    <w:rsid w:val="009A3C0C"/>
    <w:rsid w:val="009A4895"/>
    <w:rsid w:val="009C00A3"/>
    <w:rsid w:val="009D054E"/>
    <w:rsid w:val="009D7F0E"/>
    <w:rsid w:val="009E1EDE"/>
    <w:rsid w:val="009F237F"/>
    <w:rsid w:val="009F642C"/>
    <w:rsid w:val="00A01E60"/>
    <w:rsid w:val="00A12CB5"/>
    <w:rsid w:val="00A550BF"/>
    <w:rsid w:val="00A672B6"/>
    <w:rsid w:val="00AD54D6"/>
    <w:rsid w:val="00AF0F31"/>
    <w:rsid w:val="00AF55F9"/>
    <w:rsid w:val="00B114AE"/>
    <w:rsid w:val="00B11A4F"/>
    <w:rsid w:val="00B1744B"/>
    <w:rsid w:val="00B30C60"/>
    <w:rsid w:val="00B33946"/>
    <w:rsid w:val="00B37867"/>
    <w:rsid w:val="00B40ECA"/>
    <w:rsid w:val="00B52679"/>
    <w:rsid w:val="00B55D16"/>
    <w:rsid w:val="00B63852"/>
    <w:rsid w:val="00B82259"/>
    <w:rsid w:val="00BE390D"/>
    <w:rsid w:val="00BF34FE"/>
    <w:rsid w:val="00C0112D"/>
    <w:rsid w:val="00C11BB7"/>
    <w:rsid w:val="00C40A1C"/>
    <w:rsid w:val="00C5444C"/>
    <w:rsid w:val="00C94688"/>
    <w:rsid w:val="00CF219E"/>
    <w:rsid w:val="00CF2602"/>
    <w:rsid w:val="00D03030"/>
    <w:rsid w:val="00D03224"/>
    <w:rsid w:val="00D1029B"/>
    <w:rsid w:val="00D35D16"/>
    <w:rsid w:val="00D42092"/>
    <w:rsid w:val="00D522D0"/>
    <w:rsid w:val="00D7260C"/>
    <w:rsid w:val="00D73C7B"/>
    <w:rsid w:val="00DA75AA"/>
    <w:rsid w:val="00DB5E7B"/>
    <w:rsid w:val="00DC15B3"/>
    <w:rsid w:val="00DC6277"/>
    <w:rsid w:val="00DC7646"/>
    <w:rsid w:val="00DD7D46"/>
    <w:rsid w:val="00E11F8B"/>
    <w:rsid w:val="00E97F2F"/>
    <w:rsid w:val="00EC0FC4"/>
    <w:rsid w:val="00EC4F15"/>
    <w:rsid w:val="00EE4A77"/>
    <w:rsid w:val="00EF7D59"/>
    <w:rsid w:val="00F01247"/>
    <w:rsid w:val="00F06C90"/>
    <w:rsid w:val="00F31F17"/>
    <w:rsid w:val="00F6229F"/>
    <w:rsid w:val="00F66008"/>
    <w:rsid w:val="00F72EEB"/>
    <w:rsid w:val="00F76FAA"/>
    <w:rsid w:val="00F9635D"/>
    <w:rsid w:val="00FC4CD4"/>
    <w:rsid w:val="00FD3E8F"/>
    <w:rsid w:val="00FD4778"/>
    <w:rsid w:val="00FF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6974FB-07D0-4171-9B2C-21F7156B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BB7"/>
  </w:style>
  <w:style w:type="paragraph" w:styleId="Footer">
    <w:name w:val="footer"/>
    <w:basedOn w:val="Normal"/>
    <w:link w:val="FooterChar"/>
    <w:uiPriority w:val="99"/>
    <w:semiHidden/>
    <w:unhideWhenUsed/>
    <w:rsid w:val="00C11B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BB7"/>
  </w:style>
  <w:style w:type="character" w:styleId="Emphasis">
    <w:name w:val="Emphasis"/>
    <w:basedOn w:val="DefaultParagraphFont"/>
    <w:uiPriority w:val="20"/>
    <w:qFormat/>
    <w:rsid w:val="00FF53FD"/>
    <w:rPr>
      <w:i/>
      <w:iCs/>
    </w:rPr>
  </w:style>
  <w:style w:type="character" w:styleId="Strong">
    <w:name w:val="Strong"/>
    <w:basedOn w:val="DefaultParagraphFont"/>
    <w:uiPriority w:val="22"/>
    <w:qFormat/>
    <w:rsid w:val="009C00A3"/>
    <w:rPr>
      <w:b/>
      <w:bCs/>
    </w:rPr>
  </w:style>
  <w:style w:type="character" w:customStyle="1" w:styleId="quo">
    <w:name w:val="quo"/>
    <w:basedOn w:val="DefaultParagraphFont"/>
    <w:rsid w:val="002E51D5"/>
  </w:style>
  <w:style w:type="character" w:styleId="HTMLCite">
    <w:name w:val="HTML Cite"/>
    <w:basedOn w:val="DefaultParagraphFont"/>
    <w:uiPriority w:val="99"/>
    <w:semiHidden/>
    <w:unhideWhenUsed/>
    <w:rsid w:val="002E51D5"/>
    <w:rPr>
      <w:i/>
      <w:iCs/>
    </w:rPr>
  </w:style>
  <w:style w:type="paragraph" w:styleId="NormalWeb">
    <w:name w:val="Normal (Web)"/>
    <w:basedOn w:val="Normal"/>
    <w:uiPriority w:val="99"/>
    <w:semiHidden/>
    <w:unhideWhenUsed/>
    <w:rsid w:val="00CF21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7</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Alkaza</cp:lastModifiedBy>
  <cp:revision>3</cp:revision>
  <dcterms:created xsi:type="dcterms:W3CDTF">2019-09-19T13:56:00Z</dcterms:created>
  <dcterms:modified xsi:type="dcterms:W3CDTF">2019-10-02T23:54:00Z</dcterms:modified>
</cp:coreProperties>
</file>